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35F" w:rsidRPr="00FD735F" w:rsidRDefault="00FD735F" w:rsidP="00FD735F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Вопросы  на  </w:t>
      </w:r>
      <w:r w:rsidRPr="00FD735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первую</w:t>
      </w: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 квалификационную  категорию</w:t>
      </w:r>
    </w:p>
    <w:p w:rsidR="00FD735F" w:rsidRPr="00FD735F" w:rsidRDefault="00FD735F" w:rsidP="00FD735F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по квалификации  </w:t>
      </w:r>
      <w:r w:rsidRPr="00FD735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«</w:t>
      </w:r>
      <w:r w:rsidRPr="00FD735F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Акушерка»</w:t>
      </w:r>
    </w:p>
    <w:p w:rsidR="00AA46F3" w:rsidRPr="00AA46F3" w:rsidRDefault="00AA46F3" w:rsidP="00AA46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Факторы риска у беременных.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Самопроизвольный выкидыш.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Этиопатогенез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 клинические стадии. Угрожающий, начинающийся выкидыш.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Нормальный послеродовый период: продолжительность, организация ухода за родильницей, соблюдение правил асептики и антисептики.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Эрозия шейки матки. Диагностика, принципы лечения.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Генерализованные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локализованные формы ВБИ.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Вскармливание детей второго и третьего года жизни.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Токсикозы первой половины  беременности.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Переношенная беременность. Этиология и патогенез.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Характеристика групп крови: антигены, агглютинины, их сочетание. Определение группы крови.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Послеродовый период, его ведение.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Бактериальный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вагиноз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 Этиология,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Определение физического развития ребенка по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центильным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таблицам.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Гигиена и диететика беременных.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Диагностика ранних сроков беременности.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Аборт в ходу. Неполный выкидыш. Этиология, клиника,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Послеродовые заболевания. Мастит. Классификация,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Забор крови на анализ у ВИЧ-инфицированных и больных СПИД.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Вскармливание детей первого года жизни.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Антенатальная охрана плода.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Родовая боль: определение, механизм.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Преждевременные роды. Этиология. Профилактика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невынашивания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. Ведение беременных групп риска по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невынашиванию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Дисфункциональные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маточные кровотечения.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Этиопатогенез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 клиника, диагностика.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Комплексная оценка состояния здоровья детей первых трех лет жизни (группы здоровья, группы риска).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Факторы риска у беременных.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Механизм периода раскрытия в родах.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Инфицированный и септический выкидыш. Этиология, патогенез, клиника.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lastRenderedPageBreak/>
        <w:t>Физиологические изменения в организме женщины в послеродовом периоде.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Заболевания периода новорожденности. Перинатальная энцефалопатия. Особенности ухода.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Диагностика поздних сроков беременности.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Ведение беременности и родов при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экстрагенитальной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патологии (пороки сердца, гипертоническая болезнь, анемия).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Кровотечения в первой половине беременности. Клиника,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Рак яичников. Классификация, клиника, диагностика, принципы лечения.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Гемолитическая болезнь новорожденных.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Основные формы психопрофилактической подготовки беременных к родам.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Задачи акушерки в течение родового акта, в послеродовом и раннем послеродовом периоде. 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Кровотечения во второй половине беременности (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предлежание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плаценты, преждевременная отслойка нормально расположенной плаценты). Этиология, клиника.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Предраковые заболевания женских половых органов,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Уход за детьми до 3 лет жизни.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Влияние различных факторов на развитие плода.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Механизм периода изгнания в родах.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Кровотечения в родах и раннем послеродовом периоде. Роль акушерки при наличии данной патологии.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Фоновые заболевания женских половых органов.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Асфиксия. Наблюдение за детьми первого года жизни, </w:t>
      </w:r>
      <w:proofErr w:type="gram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перенесших</w:t>
      </w:r>
      <w:proofErr w:type="gram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асфиксию.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Перинатальная охрана плода. Понятие о критических сроках беременности.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Ведение родов акушеркой в период изгнания. Прием родов. Первичная обработка новорожденного.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Послеродовый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симфизит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 Этиология, клиника,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Кистомы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яичников.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Кефалогематома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родовая опухоль у новорожденного.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Причины наступления родов. Предвестники и начало родов. Родовые изгоняющие силы.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Искусственное прерывание беременности. Прерывание беременности по медицинским показаниям.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lastRenderedPageBreak/>
        <w:t>Послеродовые гнойно-септические заболевания. Стадии распространения инфекции. Эндометрит.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Фибромиома матки. Этиология,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Синдром рвоты и срыгивания у новорожденного.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Обезоливание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родов: лекарственные препараты.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u w:val="single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Самопроизвольный выкидыш. </w:t>
      </w:r>
      <w:proofErr w:type="spellStart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Этиопатогенез</w:t>
      </w:r>
      <w:proofErr w:type="spellEnd"/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 клинические стадии. Угрожающий, начинающийся выкидыш.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Сепсис в акушерско-гинекологической практике. Этиология,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Рак тела матки. Классификация, клиника, диагностика,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Физиологическая желтуха у новорожденных.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Эклампсия. Диагностика, клиника, лечение.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Естественное грудное вскармливание. Значение его для матери и новорожденного.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Гормональная контрацепция.</w:t>
      </w:r>
    </w:p>
    <w:p w:rsidR="00AA46F3" w:rsidRPr="00FD735F" w:rsidRDefault="00AA46F3" w:rsidP="00FD735F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FD735F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Рак шейки матки и влагалища. Классификация, клиника, диагностика, лечение</w:t>
      </w:r>
    </w:p>
    <w:p w:rsidR="00AA46F3" w:rsidRPr="006A4E77" w:rsidRDefault="00AA46F3" w:rsidP="000A550A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6A4E77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«Острый живот» в гинекологии. Этиология, киника, лечение.</w:t>
      </w:r>
    </w:p>
    <w:p w:rsidR="00AA46F3" w:rsidRPr="006A4E77" w:rsidRDefault="00AA46F3" w:rsidP="000A550A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6A4E77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Правила укладки материала в биксы. Виды упаковок.</w:t>
      </w:r>
    </w:p>
    <w:p w:rsidR="00FD735F" w:rsidRPr="006A4E77" w:rsidRDefault="00FD735F" w:rsidP="000A550A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6A4E77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Дезинфекция: методы, средства. Контроль качества дезинфекции.</w:t>
      </w:r>
    </w:p>
    <w:p w:rsidR="000A550A" w:rsidRPr="006A4E77" w:rsidRDefault="000A550A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>Антисептика. Определение. Виды.</w:t>
      </w:r>
    </w:p>
    <w:p w:rsidR="00FD735F" w:rsidRPr="006A4E77" w:rsidRDefault="00FD735F" w:rsidP="000A550A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6A4E77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Нормативные документы, регламентирующие порядок проведения дезинфекции и стерилизации</w:t>
      </w:r>
    </w:p>
    <w:p w:rsidR="00FD735F" w:rsidRPr="006A4E77" w:rsidRDefault="00FD735F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>Стерилизация. Методы стерилизации. Контроль качества стерилизации.</w:t>
      </w:r>
    </w:p>
    <w:p w:rsidR="00FD735F" w:rsidRPr="006A4E77" w:rsidRDefault="00FD735F" w:rsidP="000A550A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6A4E77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Обеззараживание отработанного перевязочного материала, инструментария после гнойной перевязки. Химический метод дезинфекции.</w:t>
      </w:r>
    </w:p>
    <w:p w:rsidR="00FD735F" w:rsidRPr="006A4E77" w:rsidRDefault="00FD735F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 xml:space="preserve">Генеральная </w:t>
      </w:r>
      <w:r w:rsidR="000A550A" w:rsidRPr="006A4E77">
        <w:rPr>
          <w:rFonts w:ascii="Times New Roman" w:hAnsi="Times New Roman" w:cs="Times New Roman"/>
          <w:sz w:val="30"/>
          <w:szCs w:val="30"/>
        </w:rPr>
        <w:t xml:space="preserve">и текущая </w:t>
      </w:r>
      <w:r w:rsidRPr="006A4E77">
        <w:rPr>
          <w:rFonts w:ascii="Times New Roman" w:hAnsi="Times New Roman" w:cs="Times New Roman"/>
          <w:sz w:val="30"/>
          <w:szCs w:val="30"/>
        </w:rPr>
        <w:t>уборк</w:t>
      </w:r>
      <w:r w:rsidR="000A550A" w:rsidRPr="006A4E77">
        <w:rPr>
          <w:rFonts w:ascii="Times New Roman" w:hAnsi="Times New Roman" w:cs="Times New Roman"/>
          <w:sz w:val="30"/>
          <w:szCs w:val="30"/>
        </w:rPr>
        <w:t>и</w:t>
      </w:r>
      <w:r w:rsidRPr="006A4E77">
        <w:rPr>
          <w:rFonts w:ascii="Times New Roman" w:hAnsi="Times New Roman" w:cs="Times New Roman"/>
          <w:sz w:val="30"/>
          <w:szCs w:val="30"/>
        </w:rPr>
        <w:t xml:space="preserve"> кабинетов. Цель. Кратность. Последовательность проведения. Обработка инвентаря и его хранение.</w:t>
      </w:r>
    </w:p>
    <w:p w:rsidR="00FD735F" w:rsidRPr="006A4E77" w:rsidRDefault="00FD735F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>ПСО. Цель проведения. Контроль качества.</w:t>
      </w:r>
      <w:r w:rsidR="000A550A" w:rsidRPr="006A4E77">
        <w:rPr>
          <w:rFonts w:ascii="Times New Roman" w:hAnsi="Times New Roman" w:cs="Times New Roman"/>
          <w:sz w:val="30"/>
          <w:szCs w:val="30"/>
        </w:rPr>
        <w:t xml:space="preserve"> К</w:t>
      </w:r>
      <w:r w:rsidRPr="006A4E77">
        <w:rPr>
          <w:rFonts w:ascii="Times New Roman" w:hAnsi="Times New Roman" w:cs="Times New Roman"/>
          <w:sz w:val="30"/>
          <w:szCs w:val="30"/>
        </w:rPr>
        <w:t>ратность проведения.</w:t>
      </w:r>
    </w:p>
    <w:p w:rsidR="000A550A" w:rsidRPr="006A4E77" w:rsidRDefault="000A550A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 xml:space="preserve"> Правила забора и транспортировки биоматериала для лабораторных исследований.</w:t>
      </w:r>
    </w:p>
    <w:p w:rsidR="000A550A" w:rsidRPr="006A4E77" w:rsidRDefault="000A550A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>Бельевой режим. Кратность смены белья. Хранение чистого белья. Суточный запас.</w:t>
      </w:r>
    </w:p>
    <w:p w:rsidR="000A550A" w:rsidRPr="006A4E77" w:rsidRDefault="000A550A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 xml:space="preserve">Профилактика профессиональных заражений медицинского персонала. Действия при аварийном контакте с биологическим материалом пациента. </w:t>
      </w:r>
    </w:p>
    <w:p w:rsidR="000A550A" w:rsidRPr="006A4E77" w:rsidRDefault="000A550A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t xml:space="preserve">Оказание скорой медицинской помощи при маточном кровотечении. Неотложная помощь при </w:t>
      </w:r>
      <w:proofErr w:type="spellStart"/>
      <w:r w:rsidRPr="006A4E77">
        <w:rPr>
          <w:rFonts w:ascii="Times New Roman" w:hAnsi="Times New Roman" w:cs="Times New Roman"/>
          <w:sz w:val="30"/>
          <w:szCs w:val="30"/>
        </w:rPr>
        <w:t>преэклампсии</w:t>
      </w:r>
      <w:proofErr w:type="spellEnd"/>
      <w:r w:rsidRPr="006A4E77">
        <w:rPr>
          <w:rFonts w:ascii="Times New Roman" w:hAnsi="Times New Roman" w:cs="Times New Roman"/>
          <w:sz w:val="30"/>
          <w:szCs w:val="30"/>
        </w:rPr>
        <w:t>, эклампсии.</w:t>
      </w:r>
    </w:p>
    <w:p w:rsidR="000A550A" w:rsidRPr="006A4E77" w:rsidRDefault="000A550A" w:rsidP="000A550A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6A4E77">
        <w:rPr>
          <w:rFonts w:ascii="Times New Roman" w:hAnsi="Times New Roman" w:cs="Times New Roman"/>
          <w:sz w:val="30"/>
          <w:szCs w:val="30"/>
        </w:rPr>
        <w:lastRenderedPageBreak/>
        <w:t>Первая медицинская помощь при обмороке.</w:t>
      </w:r>
    </w:p>
    <w:p w:rsidR="00D647C2" w:rsidRPr="00D647C2" w:rsidRDefault="00D647C2" w:rsidP="00D647C2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D647C2">
        <w:rPr>
          <w:rFonts w:ascii="Times New Roman" w:hAnsi="Times New Roman" w:cs="Times New Roman"/>
          <w:sz w:val="30"/>
          <w:szCs w:val="30"/>
        </w:rPr>
        <w:t>Понятие о трехступенчатом контроле.</w:t>
      </w:r>
    </w:p>
    <w:p w:rsidR="00D647C2" w:rsidRPr="00D647C2" w:rsidRDefault="00D647C2" w:rsidP="00D647C2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D647C2">
        <w:rPr>
          <w:rFonts w:ascii="Times New Roman" w:hAnsi="Times New Roman" w:cs="Times New Roman"/>
          <w:sz w:val="30"/>
          <w:szCs w:val="30"/>
        </w:rPr>
        <w:t>Виды инструктажей.</w:t>
      </w:r>
    </w:p>
    <w:p w:rsidR="00D647C2" w:rsidRPr="00D647C2" w:rsidRDefault="00D647C2" w:rsidP="00D647C2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 w:rsidRPr="00D647C2">
        <w:rPr>
          <w:rFonts w:ascii="Times New Roman" w:hAnsi="Times New Roman" w:cs="Times New Roman"/>
          <w:sz w:val="30"/>
          <w:szCs w:val="30"/>
        </w:rPr>
        <w:t>Действия персонала при возникновении пожара.</w:t>
      </w:r>
    </w:p>
    <w:p w:rsidR="00D647C2" w:rsidRPr="00D647C2" w:rsidRDefault="00D647C2" w:rsidP="00D647C2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D647C2">
        <w:rPr>
          <w:rFonts w:ascii="Times New Roman" w:hAnsi="Times New Roman" w:cs="Times New Roman"/>
          <w:sz w:val="30"/>
          <w:szCs w:val="30"/>
        </w:rPr>
        <w:t>Ответственность работника при нарушении правил техники безопасности.</w:t>
      </w:r>
    </w:p>
    <w:p w:rsidR="00D647C2" w:rsidRPr="00D647C2" w:rsidRDefault="00D647C2" w:rsidP="00D647C2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D647C2">
        <w:rPr>
          <w:rFonts w:ascii="Times New Roman" w:hAnsi="Times New Roman" w:cs="Times New Roman"/>
          <w:sz w:val="30"/>
          <w:szCs w:val="30"/>
        </w:rPr>
        <w:t>Что относится к первичным средствам пожаротушения и как ими пользоваться?</w:t>
      </w:r>
    </w:p>
    <w:p w:rsidR="00D647C2" w:rsidRPr="00D647C2" w:rsidRDefault="00D647C2" w:rsidP="00D647C2">
      <w:pPr>
        <w:pStyle w:val="a3"/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D647C2">
        <w:rPr>
          <w:rFonts w:ascii="Times New Roman" w:hAnsi="Times New Roman" w:cs="Times New Roman"/>
          <w:sz w:val="30"/>
          <w:szCs w:val="30"/>
        </w:rPr>
        <w:t xml:space="preserve">Виды огнетушителей. Способы их применения. </w:t>
      </w:r>
    </w:p>
    <w:p w:rsidR="00A96106" w:rsidRPr="00D647C2" w:rsidRDefault="00A96106" w:rsidP="000A550A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A96106" w:rsidRPr="00D647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E6ED1"/>
    <w:multiLevelType w:val="hybridMultilevel"/>
    <w:tmpl w:val="1D6E79F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0E15735C"/>
    <w:multiLevelType w:val="multilevel"/>
    <w:tmpl w:val="DE422E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8561C8"/>
    <w:multiLevelType w:val="hybridMultilevel"/>
    <w:tmpl w:val="5942D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4928DF04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775DA8"/>
    <w:multiLevelType w:val="hybridMultilevel"/>
    <w:tmpl w:val="61BE37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F29E2EF6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4FF"/>
    <w:multiLevelType w:val="hybridMultilevel"/>
    <w:tmpl w:val="876CBE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FEE8B1D2">
      <w:start w:val="1"/>
      <w:numFmt w:val="decimal"/>
      <w:lvlText w:val="%2."/>
      <w:lvlJc w:val="left"/>
      <w:pPr>
        <w:ind w:left="1800" w:hanging="360"/>
      </w:pPr>
      <w:rPr>
        <w:rFonts w:ascii="Times New Roman" w:eastAsiaTheme="minorHAns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D6B7259"/>
    <w:multiLevelType w:val="hybridMultilevel"/>
    <w:tmpl w:val="41E678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9430A1"/>
    <w:multiLevelType w:val="hybridMultilevel"/>
    <w:tmpl w:val="A83451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9FBEAFEE">
      <w:start w:val="1"/>
      <w:numFmt w:val="decimal"/>
      <w:lvlText w:val="%2."/>
      <w:lvlJc w:val="left"/>
      <w:pPr>
        <w:ind w:left="1800" w:hanging="360"/>
      </w:pPr>
      <w:rPr>
        <w:rFonts w:ascii="Times New Roman" w:eastAsiaTheme="minorHAns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36F2904"/>
    <w:multiLevelType w:val="hybridMultilevel"/>
    <w:tmpl w:val="9B6C2A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C180EA62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596446B"/>
    <w:multiLevelType w:val="hybridMultilevel"/>
    <w:tmpl w:val="243C9A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A47F6A"/>
    <w:multiLevelType w:val="hybridMultilevel"/>
    <w:tmpl w:val="B41E6C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D00E321C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4352C7"/>
    <w:multiLevelType w:val="hybridMultilevel"/>
    <w:tmpl w:val="2FA683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9D370B"/>
    <w:multiLevelType w:val="multilevel"/>
    <w:tmpl w:val="D46CF24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5"/>
  </w:num>
  <w:num w:numId="5">
    <w:abstractNumId w:val="9"/>
  </w:num>
  <w:num w:numId="6">
    <w:abstractNumId w:val="4"/>
  </w:num>
  <w:num w:numId="7">
    <w:abstractNumId w:val="3"/>
  </w:num>
  <w:num w:numId="8">
    <w:abstractNumId w:val="0"/>
  </w:num>
  <w:num w:numId="9">
    <w:abstractNumId w:val="6"/>
  </w:num>
  <w:num w:numId="10">
    <w:abstractNumId w:val="2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6AD"/>
    <w:rsid w:val="000A550A"/>
    <w:rsid w:val="001677A8"/>
    <w:rsid w:val="005D56AD"/>
    <w:rsid w:val="006468AC"/>
    <w:rsid w:val="006A4E77"/>
    <w:rsid w:val="00A96106"/>
    <w:rsid w:val="00AA46F3"/>
    <w:rsid w:val="00D647C2"/>
    <w:rsid w:val="00FD7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73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73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30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837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528-MedGlavn</dc:creator>
  <cp:keywords/>
  <dc:description/>
  <cp:lastModifiedBy>528-MedGlavn</cp:lastModifiedBy>
  <cp:revision>10</cp:revision>
  <dcterms:created xsi:type="dcterms:W3CDTF">2021-10-25T14:32:00Z</dcterms:created>
  <dcterms:modified xsi:type="dcterms:W3CDTF">2021-11-09T13:54:00Z</dcterms:modified>
</cp:coreProperties>
</file>